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9BA" w:rsidRPr="00C85CA1" w:rsidRDefault="000119BA" w:rsidP="00D33D99">
      <w:pPr>
        <w:spacing w:after="0" w:line="240" w:lineRule="auto"/>
        <w:rPr>
          <w:sz w:val="20"/>
          <w:szCs w:val="20"/>
        </w:rPr>
      </w:pPr>
      <w:r w:rsidRPr="00C85CA1">
        <w:rPr>
          <w:noProof/>
          <w:sz w:val="20"/>
          <w:szCs w:val="20"/>
          <w:lang w:eastAsia="en-AU"/>
        </w:rPr>
        <w:drawing>
          <wp:anchor distT="0" distB="0" distL="114300" distR="114300" simplePos="0" relativeHeight="251658240" behindDoc="0" locked="0" layoutInCell="1" allowOverlap="1">
            <wp:simplePos x="0" y="0"/>
            <wp:positionH relativeFrom="column">
              <wp:posOffset>2055164</wp:posOffset>
            </wp:positionH>
            <wp:positionV relativeFrom="paragraph">
              <wp:posOffset>-259307</wp:posOffset>
            </wp:positionV>
            <wp:extent cx="2242185" cy="1390650"/>
            <wp:effectExtent l="0" t="0" r="0" b="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2242185" cy="1390650"/>
                    </a:xfrm>
                    <a:prstGeom prst="rect">
                      <a:avLst/>
                    </a:prstGeom>
                  </pic:spPr>
                </pic:pic>
              </a:graphicData>
            </a:graphic>
            <wp14:sizeRelH relativeFrom="margin">
              <wp14:pctWidth>0</wp14:pctWidth>
            </wp14:sizeRelH>
          </wp:anchor>
        </w:drawing>
      </w:r>
      <w:r w:rsidR="00D33D99" w:rsidRPr="00C85CA1">
        <w:rPr>
          <w:sz w:val="20"/>
          <w:szCs w:val="20"/>
        </w:rPr>
        <w:br w:type="textWrapping" w:clear="all"/>
      </w:r>
    </w:p>
    <w:p w:rsidR="000119BA" w:rsidRPr="0048332C" w:rsidRDefault="002E0CF5" w:rsidP="00C85CA1">
      <w:pPr>
        <w:spacing w:after="0" w:line="240" w:lineRule="auto"/>
        <w:jc w:val="center"/>
        <w:rPr>
          <w:b/>
          <w:sz w:val="20"/>
          <w:szCs w:val="20"/>
        </w:rPr>
      </w:pPr>
      <w:r w:rsidRPr="0048332C">
        <w:rPr>
          <w:b/>
          <w:sz w:val="20"/>
          <w:szCs w:val="20"/>
        </w:rPr>
        <w:t>THE FOLLOWING TERMS AND CONDITIONS WILL BE ACCEPTED UPON RECEIPT OF DEPOSIT</w:t>
      </w:r>
    </w:p>
    <w:p w:rsidR="008F609E" w:rsidRPr="00C85CA1" w:rsidRDefault="008F609E" w:rsidP="002E0CF5">
      <w:pPr>
        <w:spacing w:after="0" w:line="240" w:lineRule="auto"/>
        <w:jc w:val="both"/>
        <w:rPr>
          <w:sz w:val="20"/>
          <w:szCs w:val="20"/>
        </w:rPr>
      </w:pPr>
    </w:p>
    <w:p w:rsidR="006C70BE" w:rsidRPr="00C85CA1" w:rsidRDefault="006C70BE" w:rsidP="002E0CF5">
      <w:pPr>
        <w:spacing w:after="0" w:line="240" w:lineRule="auto"/>
        <w:jc w:val="both"/>
        <w:rPr>
          <w:sz w:val="20"/>
          <w:szCs w:val="20"/>
        </w:rPr>
      </w:pPr>
    </w:p>
    <w:p w:rsidR="000119BA" w:rsidRPr="00C85CA1" w:rsidRDefault="000119BA" w:rsidP="00D33D99">
      <w:pPr>
        <w:tabs>
          <w:tab w:val="left" w:pos="2760"/>
        </w:tabs>
        <w:spacing w:after="0" w:line="240" w:lineRule="auto"/>
        <w:jc w:val="both"/>
        <w:rPr>
          <w:b/>
          <w:sz w:val="20"/>
          <w:szCs w:val="20"/>
        </w:rPr>
      </w:pPr>
      <w:r w:rsidRPr="00C85CA1">
        <w:rPr>
          <w:b/>
          <w:sz w:val="20"/>
          <w:szCs w:val="20"/>
        </w:rPr>
        <w:t>Tentative Bookings:</w:t>
      </w:r>
      <w:r w:rsidR="00D33D99" w:rsidRPr="00C85CA1">
        <w:rPr>
          <w:b/>
          <w:sz w:val="20"/>
          <w:szCs w:val="20"/>
        </w:rPr>
        <w:tab/>
      </w:r>
      <w:bookmarkStart w:id="0" w:name="_GoBack"/>
      <w:bookmarkEnd w:id="0"/>
    </w:p>
    <w:p w:rsidR="000119BA" w:rsidRPr="00C85CA1" w:rsidRDefault="000119BA" w:rsidP="002E0CF5">
      <w:pPr>
        <w:spacing w:after="0" w:line="240" w:lineRule="auto"/>
        <w:jc w:val="both"/>
        <w:rPr>
          <w:sz w:val="20"/>
          <w:szCs w:val="20"/>
        </w:rPr>
      </w:pPr>
      <w:r w:rsidRPr="00C85CA1">
        <w:rPr>
          <w:sz w:val="20"/>
          <w:szCs w:val="20"/>
        </w:rPr>
        <w:t>Tentative bookings will only be held for a period of seven (7) days.</w:t>
      </w:r>
    </w:p>
    <w:p w:rsidR="006C70BE" w:rsidRPr="00C85CA1" w:rsidRDefault="006C70BE" w:rsidP="002E0CF5">
      <w:pPr>
        <w:spacing w:after="0" w:line="240" w:lineRule="auto"/>
        <w:jc w:val="both"/>
        <w:rPr>
          <w:b/>
          <w:sz w:val="20"/>
          <w:szCs w:val="20"/>
        </w:rPr>
      </w:pPr>
    </w:p>
    <w:p w:rsidR="000119BA" w:rsidRPr="00C85CA1" w:rsidRDefault="000119BA" w:rsidP="002E0CF5">
      <w:pPr>
        <w:spacing w:after="0" w:line="240" w:lineRule="auto"/>
        <w:jc w:val="both"/>
        <w:rPr>
          <w:b/>
          <w:sz w:val="20"/>
          <w:szCs w:val="20"/>
        </w:rPr>
      </w:pPr>
      <w:r w:rsidRPr="00C85CA1">
        <w:rPr>
          <w:b/>
          <w:sz w:val="20"/>
          <w:szCs w:val="20"/>
        </w:rPr>
        <w:t>Booking Confirmations:</w:t>
      </w:r>
    </w:p>
    <w:p w:rsidR="000119BA" w:rsidRPr="00C85CA1" w:rsidRDefault="00B00545" w:rsidP="002E0CF5">
      <w:pPr>
        <w:spacing w:after="0" w:line="240" w:lineRule="auto"/>
        <w:jc w:val="both"/>
        <w:rPr>
          <w:sz w:val="20"/>
          <w:szCs w:val="20"/>
        </w:rPr>
      </w:pPr>
      <w:r>
        <w:rPr>
          <w:sz w:val="20"/>
          <w:szCs w:val="20"/>
        </w:rPr>
        <w:t>A 3</w:t>
      </w:r>
      <w:r w:rsidR="000119BA" w:rsidRPr="00C85CA1">
        <w:rPr>
          <w:sz w:val="20"/>
          <w:szCs w:val="20"/>
        </w:rPr>
        <w:t>0% deposit must be paid to secure your booking. Once paid, this deposit is non refundable.</w:t>
      </w:r>
    </w:p>
    <w:p w:rsidR="006C70BE" w:rsidRPr="00C85CA1" w:rsidRDefault="006C70BE" w:rsidP="002E0CF5">
      <w:pPr>
        <w:spacing w:after="0" w:line="240" w:lineRule="auto"/>
        <w:jc w:val="both"/>
        <w:rPr>
          <w:sz w:val="20"/>
          <w:szCs w:val="20"/>
        </w:rPr>
      </w:pPr>
    </w:p>
    <w:p w:rsidR="000119BA" w:rsidRPr="00C85CA1" w:rsidRDefault="000119BA" w:rsidP="002E0CF5">
      <w:pPr>
        <w:spacing w:after="0" w:line="240" w:lineRule="auto"/>
        <w:jc w:val="both"/>
        <w:rPr>
          <w:b/>
          <w:sz w:val="20"/>
          <w:szCs w:val="20"/>
        </w:rPr>
      </w:pPr>
      <w:r w:rsidRPr="00C85CA1">
        <w:rPr>
          <w:b/>
          <w:sz w:val="20"/>
          <w:szCs w:val="20"/>
        </w:rPr>
        <w:t>Final Payments:</w:t>
      </w:r>
    </w:p>
    <w:p w:rsidR="000119BA" w:rsidRPr="00C85CA1" w:rsidRDefault="000119BA" w:rsidP="002E0CF5">
      <w:pPr>
        <w:spacing w:after="0" w:line="240" w:lineRule="auto"/>
        <w:jc w:val="both"/>
        <w:rPr>
          <w:sz w:val="20"/>
          <w:szCs w:val="20"/>
        </w:rPr>
      </w:pPr>
      <w:r w:rsidRPr="00C85CA1">
        <w:rPr>
          <w:sz w:val="20"/>
          <w:szCs w:val="20"/>
        </w:rPr>
        <w:t>The full balance of the account is due fourteen (14) days prior to the event date.</w:t>
      </w:r>
    </w:p>
    <w:p w:rsidR="006C70BE" w:rsidRPr="00C85CA1" w:rsidRDefault="006C70BE" w:rsidP="002E0CF5">
      <w:pPr>
        <w:spacing w:after="0" w:line="240" w:lineRule="auto"/>
        <w:jc w:val="both"/>
        <w:rPr>
          <w:sz w:val="20"/>
          <w:szCs w:val="20"/>
        </w:rPr>
      </w:pPr>
    </w:p>
    <w:p w:rsidR="000119BA" w:rsidRPr="00C85CA1" w:rsidRDefault="000119BA" w:rsidP="002E0CF5">
      <w:pPr>
        <w:spacing w:after="0" w:line="240" w:lineRule="auto"/>
        <w:jc w:val="both"/>
        <w:rPr>
          <w:b/>
          <w:sz w:val="20"/>
          <w:szCs w:val="20"/>
        </w:rPr>
      </w:pPr>
      <w:r w:rsidRPr="00C85CA1">
        <w:rPr>
          <w:b/>
          <w:sz w:val="20"/>
          <w:szCs w:val="20"/>
        </w:rPr>
        <w:t>Booking Cancellations:</w:t>
      </w:r>
    </w:p>
    <w:p w:rsidR="000119BA" w:rsidRPr="00C85CA1" w:rsidRDefault="000119BA" w:rsidP="002E0CF5">
      <w:pPr>
        <w:spacing w:after="0" w:line="240" w:lineRule="auto"/>
        <w:jc w:val="both"/>
        <w:rPr>
          <w:sz w:val="20"/>
          <w:szCs w:val="20"/>
        </w:rPr>
      </w:pPr>
      <w:r w:rsidRPr="00C85CA1">
        <w:rPr>
          <w:sz w:val="20"/>
          <w:szCs w:val="20"/>
        </w:rPr>
        <w:t>In the event of a booking cancellation, the deposit paid will not be refunded. If the cancellation occurs within the fourteen (14) days of the intended event date, no monies will be refunded.</w:t>
      </w:r>
    </w:p>
    <w:p w:rsidR="002E0CF5" w:rsidRPr="00C85CA1" w:rsidRDefault="002E0CF5" w:rsidP="002E0CF5">
      <w:pPr>
        <w:spacing w:after="0" w:line="240" w:lineRule="auto"/>
        <w:jc w:val="both"/>
        <w:rPr>
          <w:b/>
          <w:sz w:val="20"/>
          <w:szCs w:val="20"/>
        </w:rPr>
      </w:pPr>
    </w:p>
    <w:p w:rsidR="000119BA" w:rsidRPr="00C85CA1" w:rsidRDefault="000119BA" w:rsidP="002E0CF5">
      <w:pPr>
        <w:spacing w:after="0" w:line="240" w:lineRule="auto"/>
        <w:jc w:val="both"/>
        <w:rPr>
          <w:b/>
          <w:sz w:val="20"/>
          <w:szCs w:val="20"/>
        </w:rPr>
      </w:pPr>
      <w:r w:rsidRPr="00C85CA1">
        <w:rPr>
          <w:b/>
          <w:sz w:val="20"/>
          <w:szCs w:val="20"/>
        </w:rPr>
        <w:t xml:space="preserve">Stock </w:t>
      </w:r>
      <w:r w:rsidR="006C70BE" w:rsidRPr="00C85CA1">
        <w:rPr>
          <w:b/>
          <w:caps/>
          <w:sz w:val="20"/>
          <w:szCs w:val="20"/>
        </w:rPr>
        <w:t>a</w:t>
      </w:r>
      <w:r w:rsidRPr="00C85CA1">
        <w:rPr>
          <w:b/>
          <w:sz w:val="20"/>
          <w:szCs w:val="20"/>
        </w:rPr>
        <w:t xml:space="preserve">vailability </w:t>
      </w:r>
      <w:r w:rsidR="006C70BE" w:rsidRPr="00C85CA1">
        <w:rPr>
          <w:b/>
          <w:sz w:val="20"/>
          <w:szCs w:val="20"/>
        </w:rPr>
        <w:t>and C</w:t>
      </w:r>
      <w:r w:rsidRPr="00C85CA1">
        <w:rPr>
          <w:b/>
          <w:sz w:val="20"/>
          <w:szCs w:val="20"/>
        </w:rPr>
        <w:t>hanges</w:t>
      </w:r>
      <w:r w:rsidR="002E0CF5" w:rsidRPr="00C85CA1">
        <w:rPr>
          <w:b/>
          <w:sz w:val="20"/>
          <w:szCs w:val="20"/>
        </w:rPr>
        <w:t>:</w:t>
      </w:r>
    </w:p>
    <w:p w:rsidR="000119BA" w:rsidRPr="00C85CA1" w:rsidRDefault="000119BA" w:rsidP="002E0CF5">
      <w:pPr>
        <w:spacing w:after="0" w:line="240" w:lineRule="auto"/>
        <w:jc w:val="both"/>
        <w:rPr>
          <w:sz w:val="20"/>
          <w:szCs w:val="20"/>
        </w:rPr>
      </w:pPr>
      <w:r w:rsidRPr="00C85CA1">
        <w:rPr>
          <w:sz w:val="20"/>
          <w:szCs w:val="20"/>
        </w:rPr>
        <w:t xml:space="preserve">Aisle Style can </w:t>
      </w:r>
      <w:r w:rsidR="002E0CF5" w:rsidRPr="00C85CA1">
        <w:rPr>
          <w:sz w:val="20"/>
          <w:szCs w:val="20"/>
        </w:rPr>
        <w:t>only</w:t>
      </w:r>
      <w:r w:rsidRPr="00C85CA1">
        <w:rPr>
          <w:sz w:val="20"/>
          <w:szCs w:val="20"/>
        </w:rPr>
        <w:t xml:space="preserve"> guarantee the availability of the items stated in your quote. Any further </w:t>
      </w:r>
      <w:r w:rsidR="002E0CF5" w:rsidRPr="00C85CA1">
        <w:rPr>
          <w:sz w:val="20"/>
          <w:szCs w:val="20"/>
        </w:rPr>
        <w:t>requirements</w:t>
      </w:r>
      <w:r w:rsidRPr="00C85CA1">
        <w:rPr>
          <w:sz w:val="20"/>
          <w:szCs w:val="20"/>
        </w:rPr>
        <w:t xml:space="preserve"> are subject to further confirmation. </w:t>
      </w:r>
    </w:p>
    <w:p w:rsidR="000119BA" w:rsidRPr="00C85CA1" w:rsidRDefault="000119BA" w:rsidP="002E0CF5">
      <w:pPr>
        <w:spacing w:after="0" w:line="240" w:lineRule="auto"/>
        <w:jc w:val="both"/>
        <w:rPr>
          <w:sz w:val="20"/>
          <w:szCs w:val="20"/>
        </w:rPr>
      </w:pPr>
      <w:r w:rsidRPr="00C85CA1">
        <w:rPr>
          <w:sz w:val="20"/>
          <w:szCs w:val="20"/>
        </w:rPr>
        <w:t>All requirements, including colours, setup arrangements and final numbers mu</w:t>
      </w:r>
      <w:r w:rsidR="007A6514" w:rsidRPr="00C85CA1">
        <w:rPr>
          <w:sz w:val="20"/>
          <w:szCs w:val="20"/>
        </w:rPr>
        <w:t>st be finalised at least three (3</w:t>
      </w:r>
      <w:r w:rsidRPr="00C85CA1">
        <w:rPr>
          <w:sz w:val="20"/>
          <w:szCs w:val="20"/>
        </w:rPr>
        <w:t xml:space="preserve">) weeks prior to the event date. </w:t>
      </w:r>
      <w:r w:rsidR="007A6514" w:rsidRPr="00C85CA1">
        <w:rPr>
          <w:sz w:val="20"/>
          <w:szCs w:val="20"/>
        </w:rPr>
        <w:t>Any i</w:t>
      </w:r>
      <w:r w:rsidRPr="00C85CA1">
        <w:rPr>
          <w:sz w:val="20"/>
          <w:szCs w:val="20"/>
        </w:rPr>
        <w:t>nc</w:t>
      </w:r>
      <w:r w:rsidR="007A6514" w:rsidRPr="00C85CA1">
        <w:rPr>
          <w:sz w:val="20"/>
          <w:szCs w:val="20"/>
        </w:rPr>
        <w:t>r</w:t>
      </w:r>
      <w:r w:rsidRPr="00C85CA1">
        <w:rPr>
          <w:sz w:val="20"/>
          <w:szCs w:val="20"/>
        </w:rPr>
        <w:t xml:space="preserve">eases in requirements at this stage </w:t>
      </w:r>
      <w:r w:rsidR="002E0CF5" w:rsidRPr="00C85CA1">
        <w:rPr>
          <w:sz w:val="20"/>
          <w:szCs w:val="20"/>
        </w:rPr>
        <w:t>cannot</w:t>
      </w:r>
      <w:r w:rsidRPr="00C85CA1">
        <w:rPr>
          <w:sz w:val="20"/>
          <w:szCs w:val="20"/>
        </w:rPr>
        <w:t xml:space="preserve"> be guaranteed</w:t>
      </w:r>
      <w:r w:rsidR="007A6514" w:rsidRPr="00C85CA1">
        <w:rPr>
          <w:sz w:val="20"/>
          <w:szCs w:val="20"/>
        </w:rPr>
        <w:t>. Any reduction in items will not be refunded after this time.</w:t>
      </w:r>
    </w:p>
    <w:p w:rsidR="002E0CF5" w:rsidRPr="00C85CA1" w:rsidRDefault="002E0CF5" w:rsidP="002E0CF5">
      <w:pPr>
        <w:spacing w:after="0" w:line="240" w:lineRule="auto"/>
        <w:jc w:val="both"/>
        <w:rPr>
          <w:sz w:val="20"/>
          <w:szCs w:val="20"/>
        </w:rPr>
      </w:pPr>
    </w:p>
    <w:p w:rsidR="007A6514" w:rsidRPr="00C85CA1" w:rsidRDefault="007A6514" w:rsidP="002E0CF5">
      <w:pPr>
        <w:spacing w:after="0" w:line="240" w:lineRule="auto"/>
        <w:jc w:val="both"/>
        <w:rPr>
          <w:b/>
          <w:sz w:val="20"/>
          <w:szCs w:val="20"/>
        </w:rPr>
      </w:pPr>
      <w:r w:rsidRPr="00C85CA1">
        <w:rPr>
          <w:b/>
          <w:sz w:val="20"/>
          <w:szCs w:val="20"/>
        </w:rPr>
        <w:t>Inclement Weather:</w:t>
      </w:r>
    </w:p>
    <w:p w:rsidR="007A6514" w:rsidRPr="00C85CA1" w:rsidRDefault="007A6514" w:rsidP="002E0CF5">
      <w:pPr>
        <w:spacing w:after="0" w:line="240" w:lineRule="auto"/>
        <w:jc w:val="both"/>
        <w:rPr>
          <w:sz w:val="20"/>
          <w:szCs w:val="20"/>
        </w:rPr>
      </w:pPr>
      <w:r w:rsidRPr="00C85CA1">
        <w:rPr>
          <w:sz w:val="20"/>
          <w:szCs w:val="20"/>
        </w:rPr>
        <w:t>In the event of bad weather conditions that prevent the event taking place at the arranged site, no money will be refunded. Aisle Style will do their best to accommodate any reasonable requests to set up your ceremony in an alternate location. Reasonable notice must be given and Aisle style will not be held responsible for anything that does not go to plan.</w:t>
      </w:r>
    </w:p>
    <w:p w:rsidR="006C70BE" w:rsidRPr="00C85CA1" w:rsidRDefault="007A6514" w:rsidP="002E0CF5">
      <w:pPr>
        <w:spacing w:after="0" w:line="240" w:lineRule="auto"/>
        <w:jc w:val="both"/>
        <w:rPr>
          <w:sz w:val="20"/>
          <w:szCs w:val="20"/>
        </w:rPr>
      </w:pPr>
      <w:r w:rsidRPr="00C85CA1">
        <w:rPr>
          <w:sz w:val="20"/>
          <w:szCs w:val="20"/>
        </w:rPr>
        <w:t>In the event of heavy rain or wind, Aisle style has the right to refuse rolling out carpets or erecting Bali Flags and umbrellas if it is deemed detrimental to the condition of the items or the safety of the public.</w:t>
      </w:r>
    </w:p>
    <w:p w:rsidR="002E0CF5" w:rsidRPr="00C85CA1" w:rsidRDefault="002E0CF5" w:rsidP="002E0CF5">
      <w:pPr>
        <w:spacing w:after="0" w:line="240" w:lineRule="auto"/>
        <w:jc w:val="both"/>
        <w:rPr>
          <w:sz w:val="20"/>
          <w:szCs w:val="20"/>
        </w:rPr>
      </w:pPr>
    </w:p>
    <w:p w:rsidR="007A6514" w:rsidRPr="00C85CA1" w:rsidRDefault="007A6514" w:rsidP="002E0CF5">
      <w:pPr>
        <w:pStyle w:val="ListBullet"/>
        <w:numPr>
          <w:ilvl w:val="0"/>
          <w:numId w:val="0"/>
        </w:numPr>
        <w:spacing w:after="0" w:line="240" w:lineRule="auto"/>
        <w:jc w:val="both"/>
        <w:rPr>
          <w:b/>
          <w:sz w:val="20"/>
          <w:szCs w:val="20"/>
        </w:rPr>
      </w:pPr>
      <w:r w:rsidRPr="00C85CA1">
        <w:rPr>
          <w:b/>
          <w:sz w:val="20"/>
          <w:szCs w:val="20"/>
        </w:rPr>
        <w:t>Loss/Damages:</w:t>
      </w:r>
    </w:p>
    <w:p w:rsidR="007A6514" w:rsidRPr="00C85CA1" w:rsidRDefault="007A6514" w:rsidP="002E0CF5">
      <w:pPr>
        <w:pStyle w:val="ListBullet"/>
        <w:numPr>
          <w:ilvl w:val="0"/>
          <w:numId w:val="0"/>
        </w:numPr>
        <w:spacing w:after="0" w:line="240" w:lineRule="auto"/>
        <w:jc w:val="both"/>
        <w:rPr>
          <w:sz w:val="20"/>
          <w:szCs w:val="20"/>
        </w:rPr>
      </w:pPr>
      <w:r w:rsidRPr="00C85CA1">
        <w:rPr>
          <w:sz w:val="20"/>
          <w:szCs w:val="20"/>
        </w:rPr>
        <w:t>All items hired remain the property of Aisle Style and clients will be charged accordingly for any loss or damages</w:t>
      </w:r>
      <w:r w:rsidR="00EB5405" w:rsidRPr="00C85CA1">
        <w:rPr>
          <w:sz w:val="20"/>
          <w:szCs w:val="20"/>
        </w:rPr>
        <w:t xml:space="preserve"> to items. Excessively soiled carpets will incur a $100 cleaning fee.</w:t>
      </w:r>
    </w:p>
    <w:p w:rsidR="002E0CF5" w:rsidRPr="00C85CA1" w:rsidRDefault="002E0CF5" w:rsidP="006C70BE">
      <w:pPr>
        <w:pStyle w:val="ListBullet"/>
        <w:numPr>
          <w:ilvl w:val="0"/>
          <w:numId w:val="0"/>
        </w:numPr>
        <w:spacing w:after="0" w:line="240" w:lineRule="auto"/>
        <w:jc w:val="both"/>
        <w:rPr>
          <w:sz w:val="20"/>
          <w:szCs w:val="20"/>
        </w:rPr>
      </w:pPr>
    </w:p>
    <w:p w:rsidR="00EB5405" w:rsidRPr="00C85CA1" w:rsidRDefault="00EB5405" w:rsidP="00C85CA1">
      <w:pPr>
        <w:pStyle w:val="ListBullet"/>
        <w:numPr>
          <w:ilvl w:val="0"/>
          <w:numId w:val="0"/>
        </w:numPr>
        <w:spacing w:after="0" w:line="240" w:lineRule="auto"/>
        <w:jc w:val="both"/>
        <w:rPr>
          <w:b/>
          <w:sz w:val="20"/>
          <w:szCs w:val="20"/>
        </w:rPr>
      </w:pPr>
      <w:r w:rsidRPr="00C85CA1">
        <w:rPr>
          <w:b/>
          <w:sz w:val="20"/>
          <w:szCs w:val="20"/>
        </w:rPr>
        <w:t xml:space="preserve">Delivery </w:t>
      </w:r>
      <w:r w:rsidR="002E0CF5" w:rsidRPr="00C85CA1">
        <w:rPr>
          <w:b/>
          <w:sz w:val="20"/>
          <w:szCs w:val="20"/>
        </w:rPr>
        <w:t>and</w:t>
      </w:r>
      <w:r w:rsidR="006C70BE" w:rsidRPr="00C85CA1">
        <w:rPr>
          <w:b/>
          <w:sz w:val="20"/>
          <w:szCs w:val="20"/>
        </w:rPr>
        <w:t xml:space="preserve"> S</w:t>
      </w:r>
      <w:r w:rsidRPr="00C85CA1">
        <w:rPr>
          <w:b/>
          <w:sz w:val="20"/>
          <w:szCs w:val="20"/>
        </w:rPr>
        <w:t>urcharges</w:t>
      </w:r>
      <w:r w:rsidR="006C70BE" w:rsidRPr="00C85CA1">
        <w:rPr>
          <w:b/>
          <w:sz w:val="20"/>
          <w:szCs w:val="20"/>
        </w:rPr>
        <w:t>:</w:t>
      </w:r>
    </w:p>
    <w:p w:rsidR="00EB5405" w:rsidRPr="00C85CA1" w:rsidRDefault="00EB5405" w:rsidP="002E0CF5">
      <w:pPr>
        <w:pStyle w:val="ListBullet"/>
        <w:numPr>
          <w:ilvl w:val="0"/>
          <w:numId w:val="0"/>
        </w:numPr>
        <w:spacing w:after="0" w:line="240" w:lineRule="auto"/>
        <w:jc w:val="both"/>
        <w:rPr>
          <w:sz w:val="20"/>
          <w:szCs w:val="20"/>
        </w:rPr>
      </w:pPr>
      <w:r w:rsidRPr="00C85CA1">
        <w:rPr>
          <w:sz w:val="20"/>
          <w:szCs w:val="20"/>
        </w:rPr>
        <w:t>All delivery and set up charges will be clearly stated on your quote. Public Holidays will incur a surcharge and will be clearly stated on your quote.</w:t>
      </w:r>
    </w:p>
    <w:p w:rsidR="002E0CF5" w:rsidRPr="00C85CA1" w:rsidRDefault="002E0CF5" w:rsidP="002E0CF5">
      <w:pPr>
        <w:pStyle w:val="ListBullet"/>
        <w:numPr>
          <w:ilvl w:val="0"/>
          <w:numId w:val="0"/>
        </w:numPr>
        <w:spacing w:after="0" w:line="240" w:lineRule="auto"/>
        <w:jc w:val="both"/>
        <w:rPr>
          <w:sz w:val="20"/>
          <w:szCs w:val="20"/>
        </w:rPr>
      </w:pPr>
    </w:p>
    <w:p w:rsidR="00EB5405" w:rsidRPr="00C85CA1" w:rsidRDefault="00EB5405" w:rsidP="00C85CA1">
      <w:pPr>
        <w:pStyle w:val="ListBullet"/>
        <w:numPr>
          <w:ilvl w:val="0"/>
          <w:numId w:val="0"/>
        </w:numPr>
        <w:spacing w:after="0" w:line="240" w:lineRule="auto"/>
        <w:jc w:val="both"/>
        <w:rPr>
          <w:b/>
          <w:sz w:val="20"/>
          <w:szCs w:val="20"/>
        </w:rPr>
      </w:pPr>
      <w:r w:rsidRPr="00C85CA1">
        <w:rPr>
          <w:b/>
          <w:sz w:val="20"/>
          <w:szCs w:val="20"/>
        </w:rPr>
        <w:t>Permits:</w:t>
      </w:r>
    </w:p>
    <w:p w:rsidR="00EB5405" w:rsidRPr="00C85CA1" w:rsidRDefault="00EB5405" w:rsidP="002E0CF5">
      <w:pPr>
        <w:pStyle w:val="ListBullet"/>
        <w:numPr>
          <w:ilvl w:val="0"/>
          <w:numId w:val="0"/>
        </w:numPr>
        <w:spacing w:after="0" w:line="240" w:lineRule="auto"/>
        <w:jc w:val="both"/>
        <w:rPr>
          <w:sz w:val="20"/>
          <w:szCs w:val="20"/>
        </w:rPr>
      </w:pPr>
      <w:r w:rsidRPr="00C85CA1">
        <w:rPr>
          <w:sz w:val="20"/>
          <w:szCs w:val="20"/>
        </w:rPr>
        <w:t xml:space="preserve">It is the responsibility of the client to obtain relevant permits that may be required. Aisle Style can help </w:t>
      </w:r>
      <w:proofErr w:type="gramStart"/>
      <w:r w:rsidRPr="00C85CA1">
        <w:rPr>
          <w:sz w:val="20"/>
          <w:szCs w:val="20"/>
        </w:rPr>
        <w:t>advise</w:t>
      </w:r>
      <w:proofErr w:type="gramEnd"/>
      <w:r w:rsidRPr="00C85CA1">
        <w:rPr>
          <w:sz w:val="20"/>
          <w:szCs w:val="20"/>
        </w:rPr>
        <w:t xml:space="preserve"> you of what it required, but will not be held responsible for clients not adhering to permit regulations.</w:t>
      </w:r>
    </w:p>
    <w:p w:rsidR="002E0CF5" w:rsidRPr="00C85CA1" w:rsidRDefault="002E0CF5" w:rsidP="002E0CF5">
      <w:pPr>
        <w:pStyle w:val="ListBullet"/>
        <w:numPr>
          <w:ilvl w:val="0"/>
          <w:numId w:val="0"/>
        </w:numPr>
        <w:spacing w:after="0" w:line="240" w:lineRule="auto"/>
        <w:jc w:val="both"/>
        <w:rPr>
          <w:sz w:val="20"/>
          <w:szCs w:val="20"/>
        </w:rPr>
      </w:pPr>
    </w:p>
    <w:p w:rsidR="00C85CA1" w:rsidRDefault="00EB5405" w:rsidP="002E0CF5">
      <w:pPr>
        <w:pStyle w:val="ListBullet"/>
        <w:numPr>
          <w:ilvl w:val="0"/>
          <w:numId w:val="0"/>
        </w:numPr>
        <w:spacing w:after="0" w:line="240" w:lineRule="auto"/>
        <w:jc w:val="both"/>
        <w:rPr>
          <w:b/>
          <w:sz w:val="20"/>
          <w:szCs w:val="20"/>
        </w:rPr>
      </w:pPr>
      <w:r w:rsidRPr="00C85CA1">
        <w:rPr>
          <w:b/>
          <w:sz w:val="20"/>
          <w:szCs w:val="20"/>
        </w:rPr>
        <w:t xml:space="preserve">Site </w:t>
      </w:r>
      <w:r w:rsidR="002E0CF5" w:rsidRPr="00C85CA1">
        <w:rPr>
          <w:b/>
          <w:sz w:val="20"/>
          <w:szCs w:val="20"/>
        </w:rPr>
        <w:t>Cleanup</w:t>
      </w:r>
      <w:r w:rsidR="00C85CA1">
        <w:rPr>
          <w:b/>
          <w:sz w:val="20"/>
          <w:szCs w:val="20"/>
        </w:rPr>
        <w:t>:</w:t>
      </w:r>
    </w:p>
    <w:p w:rsidR="00EB5405" w:rsidRPr="00C85CA1" w:rsidRDefault="00EB5405" w:rsidP="002E0CF5">
      <w:pPr>
        <w:pStyle w:val="ListBullet"/>
        <w:numPr>
          <w:ilvl w:val="0"/>
          <w:numId w:val="0"/>
        </w:numPr>
        <w:spacing w:after="0" w:line="240" w:lineRule="auto"/>
        <w:jc w:val="both"/>
        <w:rPr>
          <w:b/>
          <w:sz w:val="20"/>
          <w:szCs w:val="20"/>
        </w:rPr>
      </w:pPr>
      <w:r w:rsidRPr="00C85CA1">
        <w:rPr>
          <w:sz w:val="20"/>
          <w:szCs w:val="20"/>
        </w:rPr>
        <w:t xml:space="preserve">Aisle Style </w:t>
      </w:r>
      <w:r w:rsidR="002E0CF5" w:rsidRPr="00C85CA1">
        <w:rPr>
          <w:sz w:val="20"/>
          <w:szCs w:val="20"/>
        </w:rPr>
        <w:t>cannot</w:t>
      </w:r>
      <w:r w:rsidRPr="00C85CA1">
        <w:rPr>
          <w:sz w:val="20"/>
          <w:szCs w:val="20"/>
        </w:rPr>
        <w:t xml:space="preserve"> be held responsible for any rubbish left behind after the ceremony, unless Aisle Style </w:t>
      </w:r>
      <w:r w:rsidR="002E0CF5" w:rsidRPr="00C85CA1">
        <w:rPr>
          <w:sz w:val="20"/>
          <w:szCs w:val="20"/>
        </w:rPr>
        <w:t xml:space="preserve">was </w:t>
      </w:r>
      <w:r w:rsidRPr="00C85CA1">
        <w:rPr>
          <w:sz w:val="20"/>
          <w:szCs w:val="20"/>
        </w:rPr>
        <w:t xml:space="preserve">booked for a </w:t>
      </w:r>
      <w:r w:rsidR="002E0CF5" w:rsidRPr="00C85CA1">
        <w:rPr>
          <w:sz w:val="20"/>
          <w:szCs w:val="20"/>
        </w:rPr>
        <w:t>cleanup</w:t>
      </w:r>
      <w:r w:rsidRPr="00C85CA1">
        <w:rPr>
          <w:sz w:val="20"/>
          <w:szCs w:val="20"/>
        </w:rPr>
        <w:t xml:space="preserve"> service. Aisle Style will not be responsible for any confetti particles left behind.</w:t>
      </w:r>
    </w:p>
    <w:p w:rsidR="002E0CF5" w:rsidRPr="00C85CA1" w:rsidRDefault="002E0CF5" w:rsidP="002E0CF5">
      <w:pPr>
        <w:pStyle w:val="ListBullet"/>
        <w:numPr>
          <w:ilvl w:val="0"/>
          <w:numId w:val="0"/>
        </w:numPr>
        <w:spacing w:after="0" w:line="240" w:lineRule="auto"/>
        <w:jc w:val="both"/>
        <w:rPr>
          <w:sz w:val="20"/>
          <w:szCs w:val="20"/>
        </w:rPr>
      </w:pPr>
    </w:p>
    <w:p w:rsidR="00EB5405" w:rsidRPr="00C85CA1" w:rsidRDefault="00EB5405" w:rsidP="002E0CF5">
      <w:pPr>
        <w:pStyle w:val="ListBullet"/>
        <w:numPr>
          <w:ilvl w:val="0"/>
          <w:numId w:val="0"/>
        </w:numPr>
        <w:spacing w:after="0" w:line="240" w:lineRule="auto"/>
        <w:jc w:val="both"/>
        <w:rPr>
          <w:b/>
          <w:sz w:val="20"/>
          <w:szCs w:val="20"/>
        </w:rPr>
      </w:pPr>
      <w:r w:rsidRPr="00C85CA1">
        <w:rPr>
          <w:b/>
          <w:sz w:val="20"/>
          <w:szCs w:val="20"/>
        </w:rPr>
        <w:t>Advertising:</w:t>
      </w:r>
    </w:p>
    <w:p w:rsidR="00EB5405" w:rsidRPr="00C85CA1" w:rsidRDefault="00EB5405" w:rsidP="002E0CF5">
      <w:pPr>
        <w:pStyle w:val="ListBullet"/>
        <w:numPr>
          <w:ilvl w:val="0"/>
          <w:numId w:val="0"/>
        </w:numPr>
        <w:spacing w:after="0" w:line="240" w:lineRule="auto"/>
        <w:jc w:val="both"/>
        <w:rPr>
          <w:sz w:val="20"/>
          <w:szCs w:val="20"/>
        </w:rPr>
      </w:pPr>
      <w:r w:rsidRPr="00C85CA1">
        <w:rPr>
          <w:sz w:val="20"/>
          <w:szCs w:val="20"/>
        </w:rPr>
        <w:t xml:space="preserve">The client agrees to the </w:t>
      </w:r>
      <w:r w:rsidR="002E0CF5" w:rsidRPr="00C85CA1">
        <w:rPr>
          <w:sz w:val="20"/>
          <w:szCs w:val="20"/>
        </w:rPr>
        <w:t>possibility</w:t>
      </w:r>
      <w:r w:rsidRPr="00C85CA1">
        <w:rPr>
          <w:sz w:val="20"/>
          <w:szCs w:val="20"/>
        </w:rPr>
        <w:t xml:space="preserve"> of photos being taken of their event for use on our website or in advertising.</w:t>
      </w:r>
    </w:p>
    <w:p w:rsidR="002E0CF5" w:rsidRPr="00C85CA1" w:rsidRDefault="002E0CF5" w:rsidP="002E0CF5">
      <w:pPr>
        <w:pStyle w:val="ListBullet"/>
        <w:numPr>
          <w:ilvl w:val="0"/>
          <w:numId w:val="0"/>
        </w:numPr>
        <w:spacing w:after="0" w:line="240" w:lineRule="auto"/>
        <w:jc w:val="both"/>
        <w:rPr>
          <w:sz w:val="20"/>
          <w:szCs w:val="20"/>
        </w:rPr>
      </w:pPr>
    </w:p>
    <w:p w:rsidR="00EB5405" w:rsidRPr="00C85CA1" w:rsidRDefault="00EB5405" w:rsidP="002E0CF5">
      <w:pPr>
        <w:pStyle w:val="ListBullet"/>
        <w:numPr>
          <w:ilvl w:val="0"/>
          <w:numId w:val="0"/>
        </w:numPr>
        <w:spacing w:after="0" w:line="240" w:lineRule="auto"/>
        <w:jc w:val="both"/>
        <w:rPr>
          <w:b/>
          <w:sz w:val="20"/>
          <w:szCs w:val="20"/>
        </w:rPr>
      </w:pPr>
      <w:r w:rsidRPr="00C85CA1">
        <w:rPr>
          <w:b/>
          <w:sz w:val="20"/>
          <w:szCs w:val="20"/>
        </w:rPr>
        <w:t>Liability:</w:t>
      </w:r>
    </w:p>
    <w:p w:rsidR="002E0CF5" w:rsidRPr="00C85CA1" w:rsidRDefault="00EB5405" w:rsidP="002E0CF5">
      <w:pPr>
        <w:pStyle w:val="ListBullet"/>
        <w:numPr>
          <w:ilvl w:val="0"/>
          <w:numId w:val="0"/>
        </w:numPr>
        <w:spacing w:after="0" w:line="240" w:lineRule="auto"/>
        <w:jc w:val="both"/>
        <w:rPr>
          <w:sz w:val="20"/>
          <w:szCs w:val="20"/>
        </w:rPr>
      </w:pPr>
      <w:r w:rsidRPr="00C85CA1">
        <w:rPr>
          <w:sz w:val="20"/>
          <w:szCs w:val="20"/>
        </w:rPr>
        <w:t>In no event shall Aisle Style and their respective affiliates, be liable for any injury, l</w:t>
      </w:r>
      <w:r w:rsidR="002E0CF5" w:rsidRPr="00C85CA1">
        <w:rPr>
          <w:sz w:val="20"/>
          <w:szCs w:val="20"/>
        </w:rPr>
        <w:t>oss, claim, damage, exempl</w:t>
      </w:r>
      <w:r w:rsidRPr="00C85CA1">
        <w:rPr>
          <w:sz w:val="20"/>
          <w:szCs w:val="20"/>
        </w:rPr>
        <w:t>ary p</w:t>
      </w:r>
      <w:r w:rsidR="002E0CF5" w:rsidRPr="00C85CA1">
        <w:rPr>
          <w:sz w:val="20"/>
          <w:szCs w:val="20"/>
        </w:rPr>
        <w:t>unitive, incidental or conseque</w:t>
      </w:r>
      <w:r w:rsidRPr="00C85CA1">
        <w:rPr>
          <w:sz w:val="20"/>
          <w:szCs w:val="20"/>
        </w:rPr>
        <w:t>ntial damages of any kind</w:t>
      </w:r>
      <w:r w:rsidR="002E0CF5" w:rsidRPr="00C85CA1">
        <w:rPr>
          <w:sz w:val="20"/>
          <w:szCs w:val="20"/>
        </w:rPr>
        <w:t xml:space="preserve"> which arises out of or is in any way connected with the use of our services or equipment supplied by Aisle Style.</w:t>
      </w:r>
    </w:p>
    <w:sectPr w:rsidR="002E0CF5" w:rsidRPr="00C85CA1" w:rsidSect="00C85C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E10BDB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BA"/>
    <w:rsid w:val="000119BA"/>
    <w:rsid w:val="00294EB9"/>
    <w:rsid w:val="00294F86"/>
    <w:rsid w:val="002E0CF5"/>
    <w:rsid w:val="003E7F61"/>
    <w:rsid w:val="0048332C"/>
    <w:rsid w:val="005058FC"/>
    <w:rsid w:val="0055377A"/>
    <w:rsid w:val="006C70BE"/>
    <w:rsid w:val="007A6514"/>
    <w:rsid w:val="008F609E"/>
    <w:rsid w:val="00B00545"/>
    <w:rsid w:val="00B359F2"/>
    <w:rsid w:val="00C85CA1"/>
    <w:rsid w:val="00D33D99"/>
    <w:rsid w:val="00EB54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7BF7A-8926-4E59-B865-A1AE6EAD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9BA"/>
    <w:rPr>
      <w:rFonts w:ascii="Tahoma" w:hAnsi="Tahoma" w:cs="Tahoma"/>
      <w:sz w:val="16"/>
      <w:szCs w:val="16"/>
    </w:rPr>
  </w:style>
  <w:style w:type="paragraph" w:styleId="ListBullet">
    <w:name w:val="List Bullet"/>
    <w:basedOn w:val="Normal"/>
    <w:uiPriority w:val="99"/>
    <w:unhideWhenUsed/>
    <w:rsid w:val="007A651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58106-3DFB-4D5E-B4C7-D94038D3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AisleStyle Terms and Conditions</dc:title>
  <dc:creator>Glenn</dc:creator>
  <cp:keywords>Aisle Style</cp:keywords>
  <cp:lastModifiedBy>Owner</cp:lastModifiedBy>
  <cp:revision>4</cp:revision>
  <cp:lastPrinted>2016-09-08T03:39:00Z</cp:lastPrinted>
  <dcterms:created xsi:type="dcterms:W3CDTF">2016-09-08T03:38:00Z</dcterms:created>
  <dcterms:modified xsi:type="dcterms:W3CDTF">2016-09-08T03:39:00Z</dcterms:modified>
</cp:coreProperties>
</file>